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FA0674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C</w:t>
      </w:r>
      <w:r w:rsidR="00857D03">
        <w:rPr>
          <w:rFonts w:ascii="Arial Black" w:eastAsia="Arial" w:hAnsi="Arial Black" w:cs="Arial"/>
          <w:b/>
          <w:color w:val="1F4E79"/>
        </w:rPr>
        <w:t>GMSG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 xml:space="preserve">PORTARIA N.º </w:t>
      </w:r>
      <w:r>
        <w:rPr>
          <w:rFonts w:ascii="Arial" w:hAnsi="Arial" w:cs="Arial"/>
          <w:b/>
          <w:sz w:val="16"/>
          <w:szCs w:val="16"/>
        </w:rPr>
        <w:t>XX</w:t>
      </w:r>
      <w:r w:rsidRPr="000A1F9D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XXXX</w:t>
      </w:r>
      <w:bookmarkStart w:id="0" w:name="_GoBack"/>
      <w:bookmarkEnd w:id="0"/>
      <w:r w:rsidRPr="000A1F9D">
        <w:rPr>
          <w:rFonts w:ascii="Arial" w:hAnsi="Arial" w:cs="Arial"/>
          <w:b/>
          <w:sz w:val="16"/>
          <w:szCs w:val="16"/>
        </w:rPr>
        <w:t>/CGMSG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PRORROGA PRAZO DO PROCESSO ADMINISTRATIVO DISCIPLINAR INSTITUÍDO NA PORTARIA N.º 05/2022/CGMSG E DÁ OUTRAS PROVIDÊNCIAS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O CORREGEDOR-GERAL DA GUARDA MUNICIPAL DE SÃO GONÇALO, no uso de suas atribuições legais conforme inciso IV do Art. 3º da Lei 866/2018, que dispõe sobre a Criação da Corregedoria e O</w:t>
      </w:r>
      <w:r w:rsidRPr="000A1F9D">
        <w:rPr>
          <w:rFonts w:ascii="Arial" w:hAnsi="Arial" w:cs="Arial"/>
          <w:b/>
          <w:sz w:val="16"/>
          <w:szCs w:val="16"/>
        </w:rPr>
        <w:t>u</w:t>
      </w:r>
      <w:r w:rsidRPr="000A1F9D">
        <w:rPr>
          <w:rFonts w:ascii="Arial" w:hAnsi="Arial" w:cs="Arial"/>
          <w:b/>
          <w:sz w:val="16"/>
          <w:szCs w:val="16"/>
        </w:rPr>
        <w:t>vidoria da Guarda Municipal de São Gonçalo,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RESOLVE: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 xml:space="preserve">Art.1º Prorroga o prazo do Processo Administrativo Disciplinar instituído pela Portaria n.º </w:t>
      </w:r>
      <w:r>
        <w:rPr>
          <w:rFonts w:ascii="Arial" w:hAnsi="Arial" w:cs="Arial"/>
          <w:b/>
          <w:sz w:val="16"/>
          <w:szCs w:val="16"/>
        </w:rPr>
        <w:t>XX</w:t>
      </w:r>
      <w:r w:rsidRPr="000A1F9D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XXXX</w:t>
      </w:r>
      <w:r w:rsidRPr="000A1F9D">
        <w:rPr>
          <w:rFonts w:ascii="Arial" w:hAnsi="Arial" w:cs="Arial"/>
          <w:b/>
          <w:sz w:val="16"/>
          <w:szCs w:val="16"/>
        </w:rPr>
        <w:t xml:space="preserve">/CGMSG, de </w:t>
      </w:r>
      <w:r>
        <w:rPr>
          <w:rFonts w:ascii="Arial" w:hAnsi="Arial" w:cs="Arial"/>
          <w:b/>
          <w:sz w:val="16"/>
          <w:szCs w:val="16"/>
        </w:rPr>
        <w:t>XX</w:t>
      </w:r>
      <w:r w:rsidRPr="000A1F9D">
        <w:rPr>
          <w:rFonts w:ascii="Arial" w:hAnsi="Arial" w:cs="Arial"/>
          <w:b/>
          <w:sz w:val="16"/>
          <w:szCs w:val="16"/>
        </w:rPr>
        <w:t xml:space="preserve"> de fevereiro de </w:t>
      </w:r>
      <w:r>
        <w:rPr>
          <w:rFonts w:ascii="Arial" w:hAnsi="Arial" w:cs="Arial"/>
          <w:b/>
          <w:sz w:val="16"/>
          <w:szCs w:val="16"/>
        </w:rPr>
        <w:t>XXXX</w:t>
      </w:r>
      <w:r w:rsidRPr="000A1F9D">
        <w:rPr>
          <w:rFonts w:ascii="Arial" w:hAnsi="Arial" w:cs="Arial"/>
          <w:b/>
          <w:sz w:val="16"/>
          <w:szCs w:val="16"/>
        </w:rPr>
        <w:t xml:space="preserve">, publicada no Diário Oficial de </w:t>
      </w:r>
      <w:r>
        <w:rPr>
          <w:rFonts w:ascii="Arial" w:hAnsi="Arial" w:cs="Arial"/>
          <w:b/>
          <w:sz w:val="16"/>
          <w:szCs w:val="16"/>
        </w:rPr>
        <w:t>XX</w:t>
      </w:r>
      <w:r w:rsidRPr="000A1F9D">
        <w:rPr>
          <w:rFonts w:ascii="Arial" w:hAnsi="Arial" w:cs="Arial"/>
          <w:b/>
          <w:sz w:val="16"/>
          <w:szCs w:val="16"/>
        </w:rPr>
        <w:t xml:space="preserve"> de fevereiro de </w:t>
      </w:r>
      <w:r>
        <w:rPr>
          <w:rFonts w:ascii="Arial" w:hAnsi="Arial" w:cs="Arial"/>
          <w:b/>
          <w:sz w:val="16"/>
          <w:szCs w:val="16"/>
        </w:rPr>
        <w:t>XXXX</w:t>
      </w:r>
      <w:r w:rsidRPr="000A1F9D">
        <w:rPr>
          <w:rFonts w:ascii="Arial" w:hAnsi="Arial" w:cs="Arial"/>
          <w:b/>
          <w:sz w:val="16"/>
          <w:szCs w:val="16"/>
        </w:rPr>
        <w:t xml:space="preserve">, Processo Administrativo n.º </w:t>
      </w:r>
      <w:r>
        <w:rPr>
          <w:rFonts w:ascii="Arial" w:hAnsi="Arial" w:cs="Arial"/>
          <w:b/>
          <w:sz w:val="16"/>
          <w:szCs w:val="16"/>
        </w:rPr>
        <w:t>X.XXX</w:t>
      </w:r>
      <w:r w:rsidRPr="000A1F9D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XXXX</w:t>
      </w:r>
      <w:r w:rsidRPr="000A1F9D">
        <w:rPr>
          <w:rFonts w:ascii="Arial" w:hAnsi="Arial" w:cs="Arial"/>
          <w:b/>
          <w:sz w:val="16"/>
          <w:szCs w:val="16"/>
        </w:rPr>
        <w:t>, ante as razões apresentadas no M</w:t>
      </w:r>
      <w:r w:rsidRPr="000A1F9D">
        <w:rPr>
          <w:rFonts w:ascii="Arial" w:hAnsi="Arial" w:cs="Arial"/>
          <w:b/>
          <w:sz w:val="16"/>
          <w:szCs w:val="16"/>
        </w:rPr>
        <w:t>e</w:t>
      </w:r>
      <w:r w:rsidRPr="000A1F9D">
        <w:rPr>
          <w:rFonts w:ascii="Arial" w:hAnsi="Arial" w:cs="Arial"/>
          <w:b/>
          <w:sz w:val="16"/>
          <w:szCs w:val="16"/>
        </w:rPr>
        <w:t xml:space="preserve">morando n.º </w:t>
      </w:r>
      <w:r>
        <w:rPr>
          <w:rFonts w:ascii="Arial" w:hAnsi="Arial" w:cs="Arial"/>
          <w:b/>
          <w:sz w:val="16"/>
          <w:szCs w:val="16"/>
        </w:rPr>
        <w:t>XX</w:t>
      </w:r>
      <w:r w:rsidRPr="000A1F9D">
        <w:rPr>
          <w:rFonts w:ascii="Arial" w:hAnsi="Arial" w:cs="Arial"/>
          <w:b/>
          <w:sz w:val="16"/>
          <w:szCs w:val="16"/>
        </w:rPr>
        <w:t>/</w:t>
      </w:r>
      <w:r>
        <w:rPr>
          <w:rFonts w:ascii="Arial" w:hAnsi="Arial" w:cs="Arial"/>
          <w:b/>
          <w:sz w:val="16"/>
          <w:szCs w:val="16"/>
        </w:rPr>
        <w:t>XXXX</w:t>
      </w:r>
      <w:r w:rsidRPr="000A1F9D">
        <w:rPr>
          <w:rFonts w:ascii="Arial" w:hAnsi="Arial" w:cs="Arial"/>
          <w:b/>
          <w:sz w:val="16"/>
          <w:szCs w:val="16"/>
        </w:rPr>
        <w:t xml:space="preserve">/CGMSG, de </w:t>
      </w:r>
      <w:r>
        <w:rPr>
          <w:rFonts w:ascii="Arial" w:hAnsi="Arial" w:cs="Arial"/>
          <w:b/>
          <w:sz w:val="16"/>
          <w:szCs w:val="16"/>
        </w:rPr>
        <w:t>XX</w:t>
      </w:r>
      <w:r w:rsidRPr="000A1F9D">
        <w:rPr>
          <w:rFonts w:ascii="Arial" w:hAnsi="Arial" w:cs="Arial"/>
          <w:b/>
          <w:sz w:val="16"/>
          <w:szCs w:val="16"/>
        </w:rPr>
        <w:t xml:space="preserve"> de abril de </w:t>
      </w:r>
      <w:r>
        <w:rPr>
          <w:rFonts w:ascii="Arial" w:hAnsi="Arial" w:cs="Arial"/>
          <w:b/>
          <w:sz w:val="16"/>
          <w:szCs w:val="16"/>
        </w:rPr>
        <w:t>XXXX</w:t>
      </w:r>
      <w:r w:rsidRPr="000A1F9D">
        <w:rPr>
          <w:rFonts w:ascii="Arial" w:hAnsi="Arial" w:cs="Arial"/>
          <w:b/>
          <w:sz w:val="16"/>
          <w:szCs w:val="16"/>
        </w:rPr>
        <w:t>.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Art. 2º Esta Portaria entra em vigor na data de sua publ</w:t>
      </w:r>
      <w:r w:rsidRPr="000A1F9D">
        <w:rPr>
          <w:rFonts w:ascii="Arial" w:hAnsi="Arial" w:cs="Arial"/>
          <w:b/>
          <w:sz w:val="16"/>
          <w:szCs w:val="16"/>
        </w:rPr>
        <w:t>i</w:t>
      </w:r>
      <w:r w:rsidRPr="000A1F9D">
        <w:rPr>
          <w:rFonts w:ascii="Arial" w:hAnsi="Arial" w:cs="Arial"/>
          <w:b/>
          <w:sz w:val="16"/>
          <w:szCs w:val="16"/>
        </w:rPr>
        <w:t>cação.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São Gonçalo, 18 de abril de 2022.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MÁRCIO EVERSON DA SILVA SOUZA</w:t>
      </w:r>
    </w:p>
    <w:p w:rsidR="00857D03" w:rsidRPr="000A1F9D" w:rsidRDefault="00857D03" w:rsidP="00857D03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A1F9D">
        <w:rPr>
          <w:rFonts w:ascii="Arial" w:hAnsi="Arial" w:cs="Arial"/>
          <w:b/>
          <w:sz w:val="16"/>
          <w:szCs w:val="16"/>
        </w:rPr>
        <w:t>Corregedor-Geral – CGMSG</w:t>
      </w: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footerReference w:type="default" r:id="rId8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F0" w:rsidRDefault="00FB40F0">
      <w:r>
        <w:separator/>
      </w:r>
    </w:p>
  </w:endnote>
  <w:endnote w:type="continuationSeparator" w:id="0">
    <w:p w:rsidR="00FB40F0" w:rsidRDefault="00F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857D03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857D03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F0" w:rsidRDefault="00FB40F0">
      <w:r>
        <w:separator/>
      </w:r>
    </w:p>
  </w:footnote>
  <w:footnote w:type="continuationSeparator" w:id="0">
    <w:p w:rsidR="00FB40F0" w:rsidRDefault="00F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2005B0"/>
    <w:rsid w:val="00397B0E"/>
    <w:rsid w:val="00663A64"/>
    <w:rsid w:val="00857D03"/>
    <w:rsid w:val="00A57E27"/>
    <w:rsid w:val="00A96ED1"/>
    <w:rsid w:val="00BA6971"/>
    <w:rsid w:val="00DB5DA1"/>
    <w:rsid w:val="00EA7368"/>
    <w:rsid w:val="00F640E2"/>
    <w:rsid w:val="00FA067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uiPriority w:val="1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2</cp:revision>
  <cp:lastPrinted>2022-04-25T21:22:00Z</cp:lastPrinted>
  <dcterms:created xsi:type="dcterms:W3CDTF">2022-05-10T16:07:00Z</dcterms:created>
  <dcterms:modified xsi:type="dcterms:W3CDTF">2022-05-10T16:07:00Z</dcterms:modified>
</cp:coreProperties>
</file>